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11" w:rsidRPr="00971656" w:rsidRDefault="00464311" w:rsidP="007B3E4F">
      <w:pPr>
        <w:ind w:firstLine="4678"/>
        <w:rPr>
          <w:szCs w:val="28"/>
          <w:lang w:val="uk-UA"/>
        </w:rPr>
      </w:pPr>
      <w:r w:rsidRPr="00971656">
        <w:rPr>
          <w:szCs w:val="28"/>
          <w:lang w:val="uk-UA"/>
        </w:rPr>
        <w:t>ЗАТВЕРДЖЕНО</w:t>
      </w:r>
    </w:p>
    <w:p w:rsidR="00464311" w:rsidRPr="00971656" w:rsidRDefault="00464311" w:rsidP="007B3E4F">
      <w:pPr>
        <w:ind w:firstLine="4678"/>
        <w:rPr>
          <w:szCs w:val="28"/>
          <w:lang w:val="uk-UA"/>
        </w:rPr>
      </w:pPr>
      <w:r w:rsidRPr="00971656">
        <w:rPr>
          <w:szCs w:val="28"/>
          <w:lang w:val="uk-UA"/>
        </w:rPr>
        <w:t xml:space="preserve">Наказ Херсонського </w:t>
      </w:r>
    </w:p>
    <w:p w:rsidR="00464311" w:rsidRPr="00971656" w:rsidRDefault="00464311" w:rsidP="007B3E4F">
      <w:pPr>
        <w:ind w:firstLine="4678"/>
        <w:rPr>
          <w:szCs w:val="28"/>
          <w:lang w:val="uk-UA"/>
        </w:rPr>
      </w:pPr>
      <w:r w:rsidRPr="00971656">
        <w:rPr>
          <w:szCs w:val="28"/>
          <w:lang w:val="uk-UA"/>
        </w:rPr>
        <w:t>державного університету</w:t>
      </w:r>
    </w:p>
    <w:p w:rsidR="00464311" w:rsidRPr="00C87532" w:rsidRDefault="00464311" w:rsidP="007B3E4F">
      <w:pPr>
        <w:ind w:firstLine="4678"/>
        <w:rPr>
          <w:szCs w:val="28"/>
          <w:lang w:val="uk-UA"/>
        </w:rPr>
      </w:pPr>
      <w:r>
        <w:rPr>
          <w:szCs w:val="28"/>
          <w:lang w:val="uk-UA"/>
        </w:rPr>
        <w:t>31.01.2020</w:t>
      </w:r>
      <w:bookmarkStart w:id="0" w:name="_GoBack"/>
      <w:bookmarkEnd w:id="0"/>
      <w:r w:rsidRPr="00971656">
        <w:rPr>
          <w:szCs w:val="28"/>
          <w:lang w:val="uk-UA"/>
        </w:rPr>
        <w:t xml:space="preserve"> року № </w:t>
      </w:r>
      <w:r>
        <w:rPr>
          <w:szCs w:val="28"/>
          <w:lang w:val="uk-UA"/>
        </w:rPr>
        <w:t>70-Д</w:t>
      </w: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  <w:r w:rsidRPr="00971656">
        <w:rPr>
          <w:b/>
          <w:bCs/>
          <w:szCs w:val="28"/>
          <w:lang w:val="uk-UA"/>
        </w:rPr>
        <w:t>ПОЛОЖЕННЯ</w:t>
      </w: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  <w:r w:rsidRPr="00971656">
        <w:rPr>
          <w:b/>
          <w:bCs/>
          <w:szCs w:val="28"/>
          <w:lang w:val="uk-UA"/>
        </w:rPr>
        <w:t>про Університет третього покоління</w:t>
      </w: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  <w:r w:rsidRPr="00971656">
        <w:rPr>
          <w:b/>
          <w:bCs/>
          <w:szCs w:val="28"/>
          <w:lang w:val="uk-UA"/>
        </w:rPr>
        <w:t>Херсонського державного університету</w:t>
      </w: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</w:p>
    <w:p w:rsidR="00464311" w:rsidRPr="00971656" w:rsidRDefault="00464311" w:rsidP="00EC5CDF">
      <w:pPr>
        <w:jc w:val="center"/>
        <w:rPr>
          <w:b/>
          <w:bCs/>
          <w:szCs w:val="28"/>
          <w:lang w:val="uk-UA"/>
        </w:rPr>
      </w:pPr>
    </w:p>
    <w:p w:rsidR="00464311" w:rsidRPr="00971656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  <w:lang w:val="uk-UA" w:eastAsia="uk-UA"/>
        </w:rPr>
      </w:pPr>
      <w:r w:rsidRPr="00971656">
        <w:rPr>
          <w:b/>
          <w:szCs w:val="28"/>
          <w:lang w:val="uk-UA" w:eastAsia="uk-UA"/>
        </w:rPr>
        <w:t xml:space="preserve">1. Загальні положення </w:t>
      </w:r>
      <w:r w:rsidRPr="00971656">
        <w:rPr>
          <w:b/>
          <w:szCs w:val="28"/>
          <w:lang w:val="uk-UA" w:eastAsia="uk-UA"/>
        </w:rPr>
        <w:br/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1" w:name="o28"/>
      <w:bookmarkEnd w:id="1"/>
      <w:r>
        <w:rPr>
          <w:szCs w:val="28"/>
          <w:lang w:val="uk-UA" w:eastAsia="uk-UA"/>
        </w:rPr>
        <w:tab/>
        <w:t>1.1. Заняття для слухачів «</w:t>
      </w:r>
      <w:r w:rsidRPr="00971656">
        <w:rPr>
          <w:szCs w:val="28"/>
          <w:lang w:val="uk-UA" w:eastAsia="uk-UA"/>
        </w:rPr>
        <w:t>Університет</w:t>
      </w:r>
      <w:r>
        <w:rPr>
          <w:szCs w:val="28"/>
          <w:lang w:val="uk-UA" w:eastAsia="uk-UA"/>
        </w:rPr>
        <w:t>у</w:t>
      </w:r>
      <w:r w:rsidRPr="0097165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третього покоління» (далі - Університету) забезпечуються факультетами університету. Відповідальність за функціонування Університету покладається на проректора з соціально-гуманітарної та науково-педагогічної роботи.</w:t>
      </w:r>
      <w:bookmarkStart w:id="2" w:name="o29"/>
      <w:bookmarkEnd w:id="2"/>
    </w:p>
    <w:p w:rsidR="00464311" w:rsidRPr="002923A7" w:rsidRDefault="00464311" w:rsidP="00710E5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3" w:name="o30"/>
      <w:bookmarkEnd w:id="3"/>
      <w:r>
        <w:rPr>
          <w:szCs w:val="28"/>
          <w:lang w:val="uk-UA" w:eastAsia="uk-UA"/>
        </w:rPr>
        <w:tab/>
        <w:t>1.2. У своїй діяльності Університет керується Конституцією України,</w:t>
      </w:r>
      <w:r w:rsidRPr="00971656">
        <w:rPr>
          <w:szCs w:val="28"/>
          <w:lang w:val="uk-UA" w:eastAsia="uk-UA"/>
        </w:rPr>
        <w:t xml:space="preserve"> </w:t>
      </w:r>
      <w:bookmarkStart w:id="4" w:name="o31"/>
      <w:bookmarkEnd w:id="4"/>
      <w:r>
        <w:rPr>
          <w:szCs w:val="28"/>
          <w:lang w:val="uk-UA" w:eastAsia="uk-UA"/>
        </w:rPr>
        <w:t xml:space="preserve">наказом </w:t>
      </w:r>
      <w:r>
        <w:rPr>
          <w:bCs/>
          <w:szCs w:val="28"/>
          <w:lang w:val="uk-UA" w:eastAsia="uk-UA"/>
        </w:rPr>
        <w:t>Міністерства</w:t>
      </w:r>
      <w:r w:rsidRPr="002923A7">
        <w:rPr>
          <w:bCs/>
          <w:szCs w:val="28"/>
          <w:lang w:val="uk-UA" w:eastAsia="uk-UA"/>
        </w:rPr>
        <w:t xml:space="preserve"> соціальної політики </w:t>
      </w:r>
      <w:r>
        <w:rPr>
          <w:bCs/>
          <w:szCs w:val="28"/>
          <w:lang w:val="uk-UA" w:eastAsia="uk-UA"/>
        </w:rPr>
        <w:t>У</w:t>
      </w:r>
      <w:r w:rsidRPr="002923A7">
        <w:rPr>
          <w:bCs/>
          <w:szCs w:val="28"/>
          <w:lang w:val="uk-UA" w:eastAsia="uk-UA"/>
        </w:rPr>
        <w:t xml:space="preserve">країни </w:t>
      </w:r>
      <w:r>
        <w:rPr>
          <w:bCs/>
          <w:szCs w:val="28"/>
          <w:lang w:val="uk-UA" w:eastAsia="uk-UA"/>
        </w:rPr>
        <w:t>«П</w:t>
      </w:r>
      <w:r w:rsidRPr="002923A7">
        <w:rPr>
          <w:bCs/>
          <w:szCs w:val="28"/>
          <w:lang w:val="uk-UA" w:eastAsia="uk-UA"/>
        </w:rPr>
        <w:t>ро впровадження соціально</w:t>
      </w:r>
      <w:r>
        <w:rPr>
          <w:bCs/>
          <w:szCs w:val="28"/>
          <w:lang w:val="uk-UA" w:eastAsia="uk-UA"/>
        </w:rPr>
        <w:t xml:space="preserve">-педагогічної послуги «Університет третього віку» </w:t>
      </w:r>
      <w:r w:rsidRPr="007B3E4F">
        <w:rPr>
          <w:bCs/>
          <w:szCs w:val="28"/>
          <w:lang w:eastAsia="uk-UA"/>
        </w:rPr>
        <w:t xml:space="preserve">                                       </w:t>
      </w:r>
      <w:r>
        <w:rPr>
          <w:bCs/>
          <w:szCs w:val="28"/>
          <w:lang w:val="uk-UA" w:eastAsia="uk-UA"/>
        </w:rPr>
        <w:t xml:space="preserve">від </w:t>
      </w:r>
      <w:r w:rsidRPr="002923A7">
        <w:rPr>
          <w:szCs w:val="28"/>
          <w:lang w:val="uk-UA" w:eastAsia="uk-UA"/>
        </w:rPr>
        <w:t>25.08.2011</w:t>
      </w:r>
      <w:r>
        <w:rPr>
          <w:szCs w:val="28"/>
          <w:lang w:val="uk-UA" w:eastAsia="uk-UA"/>
        </w:rPr>
        <w:t xml:space="preserve"> № </w:t>
      </w:r>
      <w:r w:rsidRPr="002923A7">
        <w:rPr>
          <w:szCs w:val="28"/>
          <w:lang w:val="uk-UA" w:eastAsia="uk-UA"/>
        </w:rPr>
        <w:t>326</w:t>
      </w:r>
      <w:r>
        <w:rPr>
          <w:szCs w:val="28"/>
          <w:lang w:val="uk-UA" w:eastAsia="uk-UA"/>
        </w:rPr>
        <w:t>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5" w:name="o2"/>
      <w:bookmarkEnd w:id="5"/>
      <w:r>
        <w:rPr>
          <w:szCs w:val="28"/>
          <w:lang w:val="uk-UA" w:eastAsia="uk-UA"/>
        </w:rPr>
        <w:tab/>
        <w:t>1.3. Метою роботи Університету</w:t>
      </w:r>
      <w:r w:rsidRPr="00971656">
        <w:rPr>
          <w:szCs w:val="28"/>
          <w:lang w:val="uk-UA" w:eastAsia="uk-UA"/>
        </w:rPr>
        <w:t xml:space="preserve"> є реалізація принципу навчання людей </w:t>
      </w:r>
      <w:r w:rsidRPr="007B3E4F">
        <w:rPr>
          <w:szCs w:val="28"/>
          <w:lang w:val="uk-UA" w:eastAsia="uk-UA"/>
        </w:rPr>
        <w:t>похилого</w:t>
      </w:r>
      <w:r w:rsidRPr="00971656">
        <w:rPr>
          <w:szCs w:val="28"/>
          <w:lang w:val="uk-UA" w:eastAsia="uk-UA"/>
        </w:rPr>
        <w:t xml:space="preserve"> віку впродовж </w:t>
      </w:r>
      <w:r>
        <w:rPr>
          <w:szCs w:val="28"/>
          <w:lang w:val="uk-UA" w:eastAsia="uk-UA"/>
        </w:rPr>
        <w:t>у</w:t>
      </w:r>
      <w:r w:rsidRPr="00971656">
        <w:rPr>
          <w:szCs w:val="28"/>
          <w:lang w:val="uk-UA" w:eastAsia="uk-UA"/>
        </w:rPr>
        <w:t xml:space="preserve">сього життя та підтримка </w:t>
      </w:r>
      <w:r>
        <w:rPr>
          <w:szCs w:val="28"/>
          <w:lang w:val="uk-UA" w:eastAsia="uk-UA"/>
        </w:rPr>
        <w:t xml:space="preserve">їхніх </w:t>
      </w:r>
      <w:r w:rsidRPr="00971656">
        <w:rPr>
          <w:szCs w:val="28"/>
          <w:lang w:val="uk-UA" w:eastAsia="uk-UA"/>
        </w:rPr>
        <w:t xml:space="preserve">фізичних, психологічних та соціальних здібностей. </w:t>
      </w:r>
    </w:p>
    <w:p w:rsidR="00464311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6" w:name="o32"/>
      <w:bookmarkEnd w:id="6"/>
      <w:r>
        <w:rPr>
          <w:szCs w:val="28"/>
          <w:lang w:val="uk-UA" w:eastAsia="uk-UA"/>
        </w:rPr>
        <w:tab/>
        <w:t>1.4</w:t>
      </w:r>
      <w:r w:rsidRPr="00971656">
        <w:rPr>
          <w:szCs w:val="28"/>
          <w:lang w:val="uk-UA" w:eastAsia="uk-UA"/>
        </w:rPr>
        <w:t xml:space="preserve">. Слухачами курсу можуть бути люди похилого віку, що мають </w:t>
      </w:r>
      <w:r>
        <w:rPr>
          <w:szCs w:val="28"/>
          <w:lang w:val="uk-UA" w:eastAsia="uk-UA"/>
        </w:rPr>
        <w:t>освіту будь-якого рівня</w:t>
      </w:r>
      <w:r w:rsidRPr="00971656">
        <w:rPr>
          <w:szCs w:val="28"/>
          <w:lang w:val="uk-UA" w:eastAsia="uk-UA"/>
        </w:rPr>
        <w:t xml:space="preserve"> та зацікавлені брати участь в освітніх програмах. </w:t>
      </w:r>
    </w:p>
    <w:p w:rsidR="00464311" w:rsidRPr="00971656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7" w:name="o33"/>
      <w:bookmarkEnd w:id="7"/>
      <w:r>
        <w:rPr>
          <w:szCs w:val="28"/>
          <w:lang w:val="uk-UA" w:eastAsia="uk-UA"/>
        </w:rPr>
        <w:t xml:space="preserve">2. </w:t>
      </w:r>
      <w:r w:rsidRPr="0066138C">
        <w:rPr>
          <w:b/>
          <w:szCs w:val="28"/>
          <w:lang w:val="uk-UA" w:eastAsia="uk-UA"/>
        </w:rPr>
        <w:t>Основні завдання</w:t>
      </w:r>
      <w:r w:rsidRPr="00971656">
        <w:rPr>
          <w:szCs w:val="28"/>
          <w:lang w:val="uk-UA" w:eastAsia="uk-UA"/>
        </w:rPr>
        <w:t xml:space="preserve"> </w:t>
      </w:r>
    </w:p>
    <w:p w:rsidR="00464311" w:rsidRPr="00971656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8" w:name="o34"/>
      <w:bookmarkEnd w:id="8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>2.1. Основними</w:t>
      </w:r>
      <w:r>
        <w:rPr>
          <w:szCs w:val="28"/>
          <w:lang w:val="uk-UA" w:eastAsia="uk-UA"/>
        </w:rPr>
        <w:t xml:space="preserve"> завданнями функціонування</w:t>
      </w:r>
      <w:r w:rsidRPr="0097165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Університету</w:t>
      </w:r>
      <w:r w:rsidRPr="00971656">
        <w:rPr>
          <w:szCs w:val="28"/>
          <w:lang w:val="uk-UA" w:eastAsia="uk-UA"/>
        </w:rPr>
        <w:t xml:space="preserve"> є організація </w:t>
      </w:r>
      <w:r>
        <w:rPr>
          <w:szCs w:val="28"/>
          <w:lang w:val="uk-UA" w:eastAsia="uk-UA"/>
        </w:rPr>
        <w:t>й</w:t>
      </w:r>
      <w:r w:rsidRPr="00971656">
        <w:rPr>
          <w:szCs w:val="28"/>
          <w:lang w:val="uk-UA" w:eastAsia="uk-UA"/>
        </w:rPr>
        <w:t xml:space="preserve"> проведення безк</w:t>
      </w:r>
      <w:r>
        <w:rPr>
          <w:szCs w:val="28"/>
          <w:lang w:val="uk-UA" w:eastAsia="uk-UA"/>
        </w:rPr>
        <w:t xml:space="preserve">оштовного навчання та освітніх заходів для </w:t>
      </w:r>
      <w:r w:rsidRPr="00971656">
        <w:rPr>
          <w:szCs w:val="28"/>
          <w:lang w:val="uk-UA" w:eastAsia="uk-UA"/>
        </w:rPr>
        <w:t xml:space="preserve">людей </w:t>
      </w:r>
      <w:r>
        <w:rPr>
          <w:szCs w:val="28"/>
          <w:lang w:val="uk-UA" w:eastAsia="uk-UA"/>
        </w:rPr>
        <w:t>похилого віку.</w:t>
      </w:r>
      <w:r w:rsidRPr="00971656">
        <w:rPr>
          <w:szCs w:val="28"/>
          <w:lang w:val="uk-UA" w:eastAsia="uk-UA"/>
        </w:rPr>
        <w:t xml:space="preserve"> </w:t>
      </w:r>
    </w:p>
    <w:p w:rsidR="00464311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9" w:name="o35"/>
      <w:bookmarkEnd w:id="9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 xml:space="preserve">2.2. </w:t>
      </w:r>
      <w:r w:rsidRPr="000F48C3">
        <w:rPr>
          <w:bCs/>
          <w:szCs w:val="28"/>
          <w:lang w:val="uk-UA" w:eastAsia="uk-UA"/>
        </w:rPr>
        <w:t xml:space="preserve">Пріоритетними напрямами </w:t>
      </w:r>
      <w:r>
        <w:rPr>
          <w:bCs/>
          <w:szCs w:val="28"/>
          <w:lang w:val="uk-UA" w:eastAsia="uk-UA"/>
        </w:rPr>
        <w:t>в</w:t>
      </w:r>
      <w:r w:rsidRPr="000F48C3">
        <w:rPr>
          <w:bCs/>
          <w:szCs w:val="28"/>
          <w:lang w:val="uk-UA" w:eastAsia="uk-UA"/>
        </w:rPr>
        <w:t xml:space="preserve"> діяльності Університету третього </w:t>
      </w:r>
      <w:r>
        <w:rPr>
          <w:bCs/>
          <w:szCs w:val="28"/>
          <w:lang w:val="uk-UA" w:eastAsia="uk-UA"/>
        </w:rPr>
        <w:t>покоління</w:t>
      </w:r>
      <w:r w:rsidRPr="000F48C3">
        <w:rPr>
          <w:bCs/>
          <w:szCs w:val="28"/>
          <w:lang w:val="uk-UA" w:eastAsia="uk-UA"/>
        </w:rPr>
        <w:t xml:space="preserve"> є:</w:t>
      </w:r>
      <w:r w:rsidRPr="000F48C3">
        <w:rPr>
          <w:szCs w:val="28"/>
          <w:lang w:val="uk-UA" w:eastAsia="uk-UA"/>
        </w:rPr>
        <w:t xml:space="preserve"> </w:t>
      </w:r>
    </w:p>
    <w:p w:rsidR="00464311" w:rsidRPr="00D36AEB" w:rsidRDefault="00464311" w:rsidP="00710E58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425"/>
        <w:jc w:val="both"/>
        <w:rPr>
          <w:szCs w:val="28"/>
          <w:lang w:val="uk-UA" w:eastAsia="uk-UA"/>
        </w:rPr>
      </w:pPr>
      <w:r w:rsidRPr="00D36AEB">
        <w:rPr>
          <w:szCs w:val="28"/>
          <w:lang w:val="uk-UA" w:eastAsia="uk-UA"/>
        </w:rPr>
        <w:t xml:space="preserve">пропагування здорового способу життя </w:t>
      </w:r>
      <w:r>
        <w:rPr>
          <w:szCs w:val="28"/>
          <w:lang w:val="uk-UA" w:eastAsia="uk-UA"/>
        </w:rPr>
        <w:t>й</w:t>
      </w:r>
      <w:r w:rsidRPr="00D36AEB">
        <w:rPr>
          <w:szCs w:val="28"/>
          <w:lang w:val="uk-UA" w:eastAsia="uk-UA"/>
        </w:rPr>
        <w:t xml:space="preserve"> підтримка різних форм активності (інтелектуальної </w:t>
      </w:r>
      <w:r>
        <w:rPr>
          <w:szCs w:val="28"/>
          <w:lang w:val="uk-UA" w:eastAsia="uk-UA"/>
        </w:rPr>
        <w:t>й</w:t>
      </w:r>
      <w:r w:rsidRPr="00D36AEB">
        <w:rPr>
          <w:szCs w:val="28"/>
          <w:lang w:val="uk-UA" w:eastAsia="uk-UA"/>
        </w:rPr>
        <w:t xml:space="preserve"> фізичної) з урахуванням віку, стану здоров’я та зацікавлень слухачів; </w:t>
      </w:r>
    </w:p>
    <w:p w:rsidR="00464311" w:rsidRPr="00D36AEB" w:rsidRDefault="00464311" w:rsidP="00710E58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425"/>
        <w:jc w:val="both"/>
        <w:rPr>
          <w:szCs w:val="28"/>
          <w:lang w:val="uk-UA" w:eastAsia="uk-UA"/>
        </w:rPr>
      </w:pPr>
      <w:r w:rsidRPr="00D36AEB">
        <w:rPr>
          <w:szCs w:val="28"/>
          <w:lang w:val="uk-UA" w:eastAsia="uk-UA"/>
        </w:rPr>
        <w:t xml:space="preserve">сприяння всебічному фізичному та духовному розвиткові слухачів; </w:t>
      </w:r>
    </w:p>
    <w:p w:rsidR="00464311" w:rsidRPr="00D36AEB" w:rsidRDefault="00464311" w:rsidP="00710E58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425"/>
        <w:jc w:val="both"/>
        <w:rPr>
          <w:szCs w:val="28"/>
          <w:lang w:val="uk-UA" w:eastAsia="uk-UA"/>
        </w:rPr>
      </w:pPr>
      <w:r w:rsidRPr="00D36AEB">
        <w:rPr>
          <w:szCs w:val="28"/>
          <w:lang w:val="uk-UA" w:eastAsia="uk-UA"/>
        </w:rPr>
        <w:t>реалізація про</w:t>
      </w:r>
      <w:r>
        <w:rPr>
          <w:szCs w:val="28"/>
          <w:lang w:val="uk-UA" w:eastAsia="uk-UA"/>
        </w:rPr>
        <w:t>є</w:t>
      </w:r>
      <w:r w:rsidRPr="00D36AEB">
        <w:rPr>
          <w:szCs w:val="28"/>
          <w:lang w:val="uk-UA" w:eastAsia="uk-UA"/>
        </w:rPr>
        <w:t xml:space="preserve">ктів і державних програм, спрямованих на підтримку людей літнього віку, співпрацю між мешканцями регіону, особливо між особами літнього віку </w:t>
      </w:r>
      <w:r>
        <w:rPr>
          <w:szCs w:val="28"/>
          <w:lang w:val="uk-UA" w:eastAsia="uk-UA"/>
        </w:rPr>
        <w:t>й</w:t>
      </w:r>
      <w:r w:rsidRPr="00D36AEB">
        <w:rPr>
          <w:szCs w:val="28"/>
          <w:lang w:val="uk-UA" w:eastAsia="uk-UA"/>
        </w:rPr>
        <w:t xml:space="preserve"> молоддю.</w:t>
      </w:r>
    </w:p>
    <w:p w:rsidR="00464311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10" w:name="o49"/>
      <w:bookmarkStart w:id="11" w:name="o50"/>
      <w:bookmarkEnd w:id="10"/>
      <w:bookmarkEnd w:id="11"/>
    </w:p>
    <w:p w:rsidR="00464311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Pr="000F48C3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 w:eastAsia="uk-UA"/>
        </w:rPr>
      </w:pPr>
      <w:r w:rsidRPr="000F48C3">
        <w:rPr>
          <w:b/>
          <w:szCs w:val="28"/>
          <w:lang w:val="uk-UA" w:eastAsia="uk-UA"/>
        </w:rPr>
        <w:t xml:space="preserve">3. Порядок організації навчання 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12" w:name="o51"/>
      <w:bookmarkEnd w:id="12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 xml:space="preserve">3.1. Під час </w:t>
      </w:r>
      <w:r>
        <w:rPr>
          <w:szCs w:val="28"/>
          <w:lang w:val="uk-UA" w:eastAsia="uk-UA"/>
        </w:rPr>
        <w:t>роботи Університету науково-педагогічні працівники факультетів ХДУ проводять заняття відповідно до своїх уподобань.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13" w:name="o52"/>
      <w:bookmarkStart w:id="14" w:name="o58"/>
      <w:bookmarkEnd w:id="13"/>
      <w:bookmarkEnd w:id="14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>До організації навчання людей похилого віку можуть бути залучені фахівці місцевих</w:t>
      </w:r>
      <w:r>
        <w:rPr>
          <w:szCs w:val="28"/>
          <w:lang w:val="uk-UA" w:eastAsia="uk-UA"/>
        </w:rPr>
        <w:t xml:space="preserve"> органів влади (за згодою),</w:t>
      </w:r>
      <w:r w:rsidRPr="00971656">
        <w:rPr>
          <w:szCs w:val="28"/>
          <w:lang w:val="uk-UA" w:eastAsia="uk-UA"/>
        </w:rPr>
        <w:t xml:space="preserve"> місцевих </w:t>
      </w:r>
      <w:r>
        <w:rPr>
          <w:szCs w:val="28"/>
          <w:lang w:val="uk-UA" w:eastAsia="uk-UA"/>
        </w:rPr>
        <w:t xml:space="preserve">управлінь праці та </w:t>
      </w:r>
      <w:r w:rsidRPr="00971656">
        <w:rPr>
          <w:szCs w:val="28"/>
          <w:lang w:val="uk-UA" w:eastAsia="uk-UA"/>
        </w:rPr>
        <w:t>соціального захисту населення, охорони здоров'я, юстиції, Пенсійного фонду України, служ</w:t>
      </w:r>
      <w:r>
        <w:rPr>
          <w:szCs w:val="28"/>
          <w:lang w:val="uk-UA" w:eastAsia="uk-UA"/>
        </w:rPr>
        <w:t>би зайнятості тощо</w:t>
      </w:r>
      <w:r w:rsidRPr="00971656">
        <w:rPr>
          <w:szCs w:val="28"/>
          <w:lang w:val="uk-UA" w:eastAsia="uk-UA"/>
        </w:rPr>
        <w:t>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15" w:name="o59"/>
      <w:bookmarkStart w:id="16" w:name="o60"/>
      <w:bookmarkStart w:id="17" w:name="o61"/>
      <w:bookmarkStart w:id="18" w:name="o62"/>
      <w:bookmarkEnd w:id="15"/>
      <w:bookmarkEnd w:id="16"/>
      <w:bookmarkEnd w:id="17"/>
      <w:bookmarkEnd w:id="18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>3.2. Навчання людей похилого віку передбачає:</w:t>
      </w:r>
    </w:p>
    <w:p w:rsidR="00464311" w:rsidRPr="00D36AEB" w:rsidRDefault="00464311" w:rsidP="00710E58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  <w:rPr>
          <w:szCs w:val="28"/>
          <w:lang w:val="uk-UA" w:eastAsia="uk-UA"/>
        </w:rPr>
      </w:pPr>
      <w:bookmarkStart w:id="19" w:name="o63"/>
      <w:bookmarkEnd w:id="19"/>
      <w:r>
        <w:rPr>
          <w:szCs w:val="28"/>
          <w:lang w:val="uk-UA" w:eastAsia="uk-UA"/>
        </w:rPr>
        <w:t>у</w:t>
      </w:r>
      <w:r w:rsidRPr="00D36AEB">
        <w:rPr>
          <w:szCs w:val="28"/>
          <w:lang w:val="uk-UA" w:eastAsia="uk-UA"/>
        </w:rPr>
        <w:t>рахування життєвого досвіду та наявних знань, навичок слухачів;</w:t>
      </w:r>
    </w:p>
    <w:p w:rsidR="00464311" w:rsidRPr="00D36AEB" w:rsidRDefault="00464311" w:rsidP="00710E58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/>
        <w:jc w:val="both"/>
        <w:rPr>
          <w:szCs w:val="28"/>
          <w:lang w:val="uk-UA" w:eastAsia="uk-UA"/>
        </w:rPr>
      </w:pPr>
      <w:bookmarkStart w:id="20" w:name="o64"/>
      <w:bookmarkEnd w:id="20"/>
      <w:r w:rsidRPr="00D36AEB">
        <w:rPr>
          <w:szCs w:val="28"/>
          <w:lang w:val="uk-UA" w:eastAsia="uk-UA"/>
        </w:rPr>
        <w:t>інтерактивну форму взаємодії між учасниками  навчального процесу.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1" w:name="o65"/>
      <w:bookmarkEnd w:id="21"/>
      <w:r>
        <w:rPr>
          <w:szCs w:val="28"/>
          <w:lang w:val="uk-UA" w:eastAsia="uk-UA"/>
        </w:rPr>
        <w:tab/>
        <w:t>3.3</w:t>
      </w:r>
      <w:r w:rsidRPr="00971656">
        <w:rPr>
          <w:szCs w:val="28"/>
          <w:lang w:val="uk-UA" w:eastAsia="uk-UA"/>
        </w:rPr>
        <w:t>. Навчання людей похилого віку відбува</w:t>
      </w:r>
      <w:r>
        <w:rPr>
          <w:szCs w:val="28"/>
          <w:lang w:val="uk-UA" w:eastAsia="uk-UA"/>
        </w:rPr>
        <w:t>ється</w:t>
      </w:r>
      <w:r w:rsidRPr="00971656">
        <w:rPr>
          <w:szCs w:val="28"/>
          <w:lang w:val="uk-UA" w:eastAsia="uk-UA"/>
        </w:rPr>
        <w:t xml:space="preserve"> за зверненням слухача та без застосування формальної перевірки отриманих знань та вмінь.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2" w:name="o66"/>
      <w:bookmarkEnd w:id="22"/>
      <w:r>
        <w:rPr>
          <w:szCs w:val="28"/>
          <w:lang w:val="uk-UA" w:eastAsia="uk-UA"/>
        </w:rPr>
        <w:tab/>
        <w:t>3.4</w:t>
      </w:r>
      <w:r w:rsidRPr="00971656">
        <w:rPr>
          <w:szCs w:val="28"/>
          <w:lang w:val="uk-UA" w:eastAsia="uk-UA"/>
        </w:rPr>
        <w:t xml:space="preserve">. У навчальному процесі </w:t>
      </w:r>
      <w:r>
        <w:rPr>
          <w:szCs w:val="28"/>
          <w:lang w:val="uk-UA" w:eastAsia="uk-UA"/>
        </w:rPr>
        <w:t>можуть використовуватись</w:t>
      </w:r>
      <w:r w:rsidRPr="00971656">
        <w:rPr>
          <w:szCs w:val="28"/>
          <w:lang w:val="uk-UA" w:eastAsia="uk-UA"/>
        </w:rPr>
        <w:t xml:space="preserve"> як традиційні методи навчання, так і тренінгові методики, модульне навчання.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3" w:name="o67"/>
      <w:bookmarkEnd w:id="23"/>
      <w:r>
        <w:rPr>
          <w:szCs w:val="28"/>
          <w:lang w:val="uk-UA" w:eastAsia="uk-UA"/>
        </w:rPr>
        <w:tab/>
        <w:t>3.5</w:t>
      </w:r>
      <w:r w:rsidRPr="00971656">
        <w:rPr>
          <w:szCs w:val="28"/>
          <w:lang w:val="uk-UA" w:eastAsia="uk-UA"/>
        </w:rPr>
        <w:t>. При організації навчального процесу необхідно враховувати індивідуально-фізіологічні особливості слухачів, стан здоров'я та потреби.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4" w:name="o68"/>
      <w:bookmarkEnd w:id="24"/>
      <w:r>
        <w:rPr>
          <w:szCs w:val="28"/>
          <w:lang w:val="uk-UA" w:eastAsia="uk-UA"/>
        </w:rPr>
        <w:tab/>
        <w:t xml:space="preserve">3.6. Оптимальна наповнюваність </w:t>
      </w:r>
      <w:r w:rsidRPr="00971656">
        <w:rPr>
          <w:szCs w:val="28"/>
          <w:lang w:val="uk-UA" w:eastAsia="uk-UA"/>
        </w:rPr>
        <w:t xml:space="preserve">навчальних груп 15 осіб, можлива </w:t>
      </w:r>
      <w:r>
        <w:rPr>
          <w:szCs w:val="28"/>
          <w:lang w:val="uk-UA" w:eastAsia="uk-UA"/>
        </w:rPr>
        <w:t>й</w:t>
      </w:r>
      <w:r w:rsidRPr="00971656">
        <w:rPr>
          <w:szCs w:val="28"/>
          <w:lang w:val="uk-UA" w:eastAsia="uk-UA"/>
        </w:rPr>
        <w:t xml:space="preserve"> більша чисельність, </w:t>
      </w:r>
      <w:r>
        <w:rPr>
          <w:szCs w:val="28"/>
          <w:lang w:val="uk-UA" w:eastAsia="uk-UA"/>
        </w:rPr>
        <w:t>яка</w:t>
      </w:r>
      <w:r w:rsidRPr="00971656">
        <w:rPr>
          <w:szCs w:val="28"/>
          <w:lang w:val="uk-UA" w:eastAsia="uk-UA"/>
        </w:rPr>
        <w:t>, як правило, не повинна перевищувати 25 осіб.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5" w:name="o69"/>
      <w:bookmarkEnd w:id="25"/>
      <w:r>
        <w:rPr>
          <w:szCs w:val="28"/>
          <w:lang w:val="uk-UA" w:eastAsia="uk-UA"/>
        </w:rPr>
        <w:tab/>
        <w:t>3.7</w:t>
      </w:r>
      <w:r w:rsidRPr="00971656">
        <w:rPr>
          <w:szCs w:val="28"/>
          <w:lang w:val="uk-UA" w:eastAsia="uk-UA"/>
        </w:rPr>
        <w:t>. При плануванні лекцій у навчальному курсі кількість учасників може бути збільшена.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6" w:name="o70"/>
      <w:bookmarkStart w:id="27" w:name="o71"/>
      <w:bookmarkEnd w:id="26"/>
      <w:bookmarkEnd w:id="27"/>
      <w:r>
        <w:rPr>
          <w:szCs w:val="28"/>
          <w:lang w:val="uk-UA" w:eastAsia="uk-UA"/>
        </w:rPr>
        <w:tab/>
        <w:t>3</w:t>
      </w:r>
      <w:r w:rsidRPr="00971656">
        <w:rPr>
          <w:szCs w:val="28"/>
          <w:lang w:val="uk-UA" w:eastAsia="uk-UA"/>
        </w:rPr>
        <w:t xml:space="preserve">.8. Кількість та тривалість занять </w:t>
      </w:r>
      <w:r>
        <w:rPr>
          <w:szCs w:val="28"/>
          <w:lang w:val="uk-UA" w:eastAsia="uk-UA"/>
        </w:rPr>
        <w:t>необхідно</w:t>
      </w:r>
      <w:r w:rsidRPr="00971656">
        <w:rPr>
          <w:szCs w:val="28"/>
          <w:lang w:val="uk-UA" w:eastAsia="uk-UA"/>
        </w:rPr>
        <w:t xml:space="preserve"> планувати з урахуванням фізичних можливостей.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8" w:name="o72"/>
      <w:bookmarkEnd w:id="28"/>
      <w:r>
        <w:rPr>
          <w:szCs w:val="28"/>
          <w:lang w:val="uk-UA" w:eastAsia="uk-UA"/>
        </w:rPr>
        <w:tab/>
        <w:t>3</w:t>
      </w:r>
      <w:r w:rsidRPr="00971656">
        <w:rPr>
          <w:szCs w:val="28"/>
          <w:lang w:val="uk-UA" w:eastAsia="uk-UA"/>
        </w:rPr>
        <w:t>.9. Навчальний процес повинен передбачати перерви.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29" w:name="o73"/>
      <w:bookmarkStart w:id="30" w:name="o74"/>
      <w:bookmarkEnd w:id="29"/>
      <w:bookmarkEnd w:id="30"/>
      <w:r>
        <w:rPr>
          <w:szCs w:val="28"/>
          <w:lang w:val="uk-UA" w:eastAsia="uk-UA"/>
        </w:rPr>
        <w:tab/>
        <w:t>3</w:t>
      </w:r>
      <w:r w:rsidRPr="00971656">
        <w:rPr>
          <w:szCs w:val="28"/>
          <w:lang w:val="uk-UA" w:eastAsia="uk-UA"/>
        </w:rPr>
        <w:t>.1</w:t>
      </w:r>
      <w:r>
        <w:rPr>
          <w:szCs w:val="28"/>
          <w:lang w:val="uk-UA" w:eastAsia="uk-UA"/>
        </w:rPr>
        <w:t>0</w:t>
      </w:r>
      <w:r w:rsidRPr="00971656">
        <w:rPr>
          <w:szCs w:val="28"/>
          <w:lang w:val="uk-UA" w:eastAsia="uk-UA"/>
        </w:rPr>
        <w:t>. Викладач</w:t>
      </w:r>
      <w:r>
        <w:rPr>
          <w:szCs w:val="28"/>
          <w:lang w:val="uk-UA" w:eastAsia="uk-UA"/>
        </w:rPr>
        <w:t>еві</w:t>
      </w:r>
      <w:r w:rsidRPr="00971656">
        <w:rPr>
          <w:szCs w:val="28"/>
          <w:lang w:val="uk-UA" w:eastAsia="uk-UA"/>
        </w:rPr>
        <w:t xml:space="preserve"> слід звертати увагу на самопочуття слухачів протягом усього заняття. 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31" w:name="o75"/>
      <w:bookmarkStart w:id="32" w:name="o76"/>
      <w:bookmarkEnd w:id="31"/>
      <w:bookmarkEnd w:id="32"/>
      <w:r>
        <w:rPr>
          <w:szCs w:val="28"/>
          <w:lang w:val="uk-UA" w:eastAsia="uk-UA"/>
        </w:rPr>
        <w:tab/>
        <w:t>3.1</w:t>
      </w:r>
      <w:r w:rsidRPr="00971656">
        <w:rPr>
          <w:szCs w:val="28"/>
          <w:lang w:val="uk-UA" w:eastAsia="uk-UA"/>
        </w:rPr>
        <w:t xml:space="preserve">1. Кімната для </w:t>
      </w:r>
      <w:r>
        <w:rPr>
          <w:szCs w:val="28"/>
          <w:lang w:val="uk-UA" w:eastAsia="uk-UA"/>
        </w:rPr>
        <w:t>занять повинна бути просторою,</w:t>
      </w:r>
      <w:r w:rsidRPr="00971656">
        <w:rPr>
          <w:szCs w:val="28"/>
          <w:lang w:val="uk-UA" w:eastAsia="uk-UA"/>
        </w:rPr>
        <w:t xml:space="preserve"> провітр</w:t>
      </w:r>
      <w:r>
        <w:rPr>
          <w:szCs w:val="28"/>
          <w:lang w:val="uk-UA" w:eastAsia="uk-UA"/>
        </w:rPr>
        <w:t>еною</w:t>
      </w:r>
      <w:r w:rsidRPr="00971656">
        <w:rPr>
          <w:szCs w:val="28"/>
          <w:lang w:val="uk-UA" w:eastAsia="uk-UA"/>
        </w:rPr>
        <w:t>.</w:t>
      </w:r>
    </w:p>
    <w:p w:rsidR="00464311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33" w:name="o77"/>
      <w:bookmarkStart w:id="34" w:name="o78"/>
      <w:bookmarkStart w:id="35" w:name="o81"/>
      <w:bookmarkEnd w:id="33"/>
      <w:bookmarkEnd w:id="34"/>
      <w:bookmarkEnd w:id="35"/>
    </w:p>
    <w:p w:rsidR="00464311" w:rsidRPr="00CA1EC5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 w:eastAsia="uk-UA"/>
        </w:rPr>
      </w:pPr>
      <w:r w:rsidRPr="00CA1EC5">
        <w:rPr>
          <w:b/>
          <w:szCs w:val="28"/>
          <w:lang w:val="uk-UA" w:eastAsia="uk-UA"/>
        </w:rPr>
        <w:t xml:space="preserve">4. Оцінювання курсу </w:t>
      </w:r>
    </w:p>
    <w:p w:rsidR="00464311" w:rsidRPr="00971656" w:rsidRDefault="00464311" w:rsidP="00971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36" w:name="o82"/>
      <w:bookmarkEnd w:id="36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 xml:space="preserve">4.1. Оцінювання курсу орієнтоване виключно на заохочення слухачів </w:t>
      </w:r>
      <w:r>
        <w:rPr>
          <w:szCs w:val="28"/>
          <w:lang w:val="uk-UA" w:eastAsia="uk-UA"/>
        </w:rPr>
        <w:t>Університету</w:t>
      </w:r>
      <w:r w:rsidRPr="00971656">
        <w:rPr>
          <w:szCs w:val="28"/>
          <w:lang w:val="uk-UA" w:eastAsia="uk-UA"/>
        </w:rPr>
        <w:t xml:space="preserve">, оскільки основним принципом організації навчання є отримання тими, хто навчається, задоволення від навчання та участі в навчальному процесі. </w:t>
      </w:r>
    </w:p>
    <w:p w:rsidR="00464311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37" w:name="o83"/>
      <w:bookmarkEnd w:id="37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 xml:space="preserve">4.2. </w:t>
      </w:r>
      <w:r>
        <w:rPr>
          <w:szCs w:val="28"/>
          <w:lang w:val="uk-UA" w:eastAsia="uk-UA"/>
        </w:rPr>
        <w:t>Херсонський державний університет</w:t>
      </w:r>
      <w:r w:rsidRPr="00971656">
        <w:rPr>
          <w:szCs w:val="28"/>
          <w:lang w:val="uk-UA" w:eastAsia="uk-UA"/>
        </w:rPr>
        <w:t xml:space="preserve"> заохочує слухачів, видаючи їм </w:t>
      </w:r>
      <w:r>
        <w:rPr>
          <w:szCs w:val="28"/>
          <w:lang w:val="uk-UA" w:eastAsia="uk-UA"/>
        </w:rPr>
        <w:t>сертифікати</w:t>
      </w:r>
      <w:r w:rsidRPr="00971656">
        <w:rPr>
          <w:szCs w:val="28"/>
          <w:lang w:val="uk-UA" w:eastAsia="uk-UA"/>
        </w:rPr>
        <w:t xml:space="preserve">, що підтверджують </w:t>
      </w:r>
      <w:r>
        <w:rPr>
          <w:szCs w:val="28"/>
          <w:lang w:val="uk-UA" w:eastAsia="uk-UA"/>
        </w:rPr>
        <w:t>відвідування Університету.</w:t>
      </w:r>
      <w:r w:rsidRPr="00971656">
        <w:rPr>
          <w:szCs w:val="28"/>
          <w:lang w:val="uk-UA" w:eastAsia="uk-UA"/>
        </w:rPr>
        <w:t xml:space="preserve"> 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Pr="00CA1EC5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 w:eastAsia="uk-UA"/>
        </w:rPr>
      </w:pPr>
      <w:bookmarkStart w:id="38" w:name="o84"/>
      <w:bookmarkEnd w:id="38"/>
      <w:r w:rsidRPr="00CA1EC5">
        <w:rPr>
          <w:b/>
          <w:szCs w:val="28"/>
          <w:lang w:val="uk-UA" w:eastAsia="uk-UA"/>
        </w:rPr>
        <w:t xml:space="preserve">5. Структура програми 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39" w:name="o85"/>
      <w:bookmarkEnd w:id="39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>5.1. Програма курсу включає теми, що стосуються теоретичних знань та підходів до вивчення проблем людей старшого віку, передбачають набуття слухачами знань щодо збереження здоров'я, організації життя в старшому віц</w:t>
      </w:r>
      <w:r>
        <w:rPr>
          <w:szCs w:val="28"/>
          <w:lang w:val="uk-UA" w:eastAsia="uk-UA"/>
        </w:rPr>
        <w:t>і, правової грамотності, у</w:t>
      </w:r>
      <w:r w:rsidRPr="00971656">
        <w:rPr>
          <w:szCs w:val="28"/>
          <w:lang w:val="uk-UA" w:eastAsia="uk-UA"/>
        </w:rPr>
        <w:t xml:space="preserve">мінь використання сучасних комунікаційних та інформаційних технологій, організації дозвілля тощо. </w:t>
      </w:r>
    </w:p>
    <w:p w:rsidR="00464311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40" w:name="o86"/>
      <w:bookmarkEnd w:id="40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 xml:space="preserve">5.2. Організатори та викладачі використовують цю програму як основу, орієнтуючись, насамперед, на потреби слухачів (які теми є для них цікавими) та наявні ресурси (чи є викладачі, що обізнані щодо змісту запропонованих тем, чи є інфраструктура) та розробляють власну програму, яка може включати лише деякі із запропонованої тематики, а також містити нові. 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</w:p>
    <w:p w:rsidR="00464311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 w:eastAsia="uk-UA"/>
        </w:rPr>
      </w:pPr>
      <w:bookmarkStart w:id="41" w:name="o87"/>
      <w:bookmarkEnd w:id="41"/>
    </w:p>
    <w:p w:rsidR="00464311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 w:eastAsia="uk-UA"/>
        </w:rPr>
      </w:pPr>
      <w:r w:rsidRPr="00782E80">
        <w:rPr>
          <w:b/>
          <w:szCs w:val="28"/>
          <w:lang w:val="uk-UA" w:eastAsia="uk-UA"/>
        </w:rPr>
        <w:t xml:space="preserve">6. Права та обов'язки </w:t>
      </w:r>
    </w:p>
    <w:p w:rsidR="00464311" w:rsidRPr="00782E80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 w:eastAsia="uk-UA"/>
        </w:rPr>
      </w:pP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42" w:name="o88"/>
      <w:bookmarkEnd w:id="42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>6.1. Слухачі мають право:</w:t>
      </w:r>
    </w:p>
    <w:p w:rsidR="00464311" w:rsidRPr="00CA1EC5" w:rsidRDefault="00464311" w:rsidP="00710E58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43" w:name="o89"/>
      <w:bookmarkEnd w:id="43"/>
      <w:r w:rsidRPr="00CA1EC5">
        <w:rPr>
          <w:szCs w:val="28"/>
          <w:lang w:val="uk-UA" w:eastAsia="uk-UA"/>
        </w:rPr>
        <w:t xml:space="preserve">знати принципи, що лежать в основі </w:t>
      </w:r>
      <w:r>
        <w:rPr>
          <w:szCs w:val="28"/>
          <w:lang w:val="uk-UA" w:eastAsia="uk-UA"/>
        </w:rPr>
        <w:t>роботи Університету</w:t>
      </w:r>
      <w:r w:rsidRPr="00CA1EC5">
        <w:rPr>
          <w:szCs w:val="28"/>
          <w:lang w:val="uk-UA" w:eastAsia="uk-UA"/>
        </w:rPr>
        <w:t>;</w:t>
      </w:r>
    </w:p>
    <w:p w:rsidR="00464311" w:rsidRPr="00CA1EC5" w:rsidRDefault="00464311" w:rsidP="00710E58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44" w:name="o90"/>
      <w:bookmarkEnd w:id="44"/>
      <w:r>
        <w:rPr>
          <w:szCs w:val="28"/>
          <w:lang w:val="uk-UA" w:eastAsia="uk-UA"/>
        </w:rPr>
        <w:t>починати</w:t>
      </w:r>
      <w:r w:rsidRPr="00CA1EC5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т</w:t>
      </w:r>
      <w:r w:rsidRPr="00CA1EC5">
        <w:rPr>
          <w:szCs w:val="28"/>
          <w:lang w:val="uk-UA" w:eastAsia="uk-UA"/>
        </w:rPr>
        <w:t>а закінчувати навчання за власним бажанням;</w:t>
      </w:r>
    </w:p>
    <w:p w:rsidR="00464311" w:rsidRPr="00CA1EC5" w:rsidRDefault="00464311" w:rsidP="00710E58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45" w:name="o91"/>
      <w:bookmarkEnd w:id="45"/>
      <w:r w:rsidRPr="00CA1EC5">
        <w:rPr>
          <w:szCs w:val="28"/>
          <w:lang w:val="uk-UA" w:eastAsia="uk-UA"/>
        </w:rPr>
        <w:t>брати участь у процесі навчання;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46" w:name="o92"/>
      <w:bookmarkStart w:id="47" w:name="o93"/>
      <w:bookmarkStart w:id="48" w:name="o94"/>
      <w:bookmarkEnd w:id="46"/>
      <w:bookmarkEnd w:id="47"/>
      <w:bookmarkEnd w:id="48"/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>6.2. Слухачі повинні:</w:t>
      </w:r>
    </w:p>
    <w:p w:rsidR="00464311" w:rsidRPr="00F857C3" w:rsidRDefault="00464311" w:rsidP="00710E58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Cs w:val="28"/>
          <w:lang w:val="uk-UA" w:eastAsia="uk-UA"/>
        </w:rPr>
      </w:pPr>
      <w:bookmarkStart w:id="49" w:name="o95"/>
      <w:bookmarkEnd w:id="49"/>
      <w:r w:rsidRPr="00F857C3">
        <w:rPr>
          <w:szCs w:val="28"/>
          <w:lang w:val="uk-UA" w:eastAsia="uk-UA"/>
        </w:rPr>
        <w:t>підтримувати до</w:t>
      </w:r>
      <w:r>
        <w:rPr>
          <w:szCs w:val="28"/>
          <w:lang w:val="uk-UA" w:eastAsia="uk-UA"/>
        </w:rPr>
        <w:t>брі стосунки з іншими слухачами та</w:t>
      </w:r>
      <w:r w:rsidRPr="00F857C3">
        <w:rPr>
          <w:szCs w:val="28"/>
          <w:lang w:val="uk-UA" w:eastAsia="uk-UA"/>
        </w:rPr>
        <w:t xml:space="preserve"> викладачами;</w:t>
      </w:r>
    </w:p>
    <w:p w:rsidR="00464311" w:rsidRPr="00F857C3" w:rsidRDefault="00464311" w:rsidP="00710E58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Cs w:val="28"/>
          <w:lang w:val="uk-UA" w:eastAsia="uk-UA"/>
        </w:rPr>
      </w:pPr>
      <w:bookmarkStart w:id="50" w:name="o96"/>
      <w:bookmarkEnd w:id="50"/>
      <w:r>
        <w:rPr>
          <w:szCs w:val="28"/>
          <w:lang w:val="uk-UA" w:eastAsia="uk-UA"/>
        </w:rPr>
        <w:t>дбайливо</w:t>
      </w:r>
      <w:r w:rsidRPr="00F857C3">
        <w:rPr>
          <w:szCs w:val="28"/>
          <w:lang w:val="uk-UA" w:eastAsia="uk-UA"/>
        </w:rPr>
        <w:t xml:space="preserve"> ставитися до обладнання, де </w:t>
      </w:r>
      <w:r>
        <w:rPr>
          <w:szCs w:val="28"/>
          <w:lang w:val="uk-UA" w:eastAsia="uk-UA"/>
        </w:rPr>
        <w:t>проводяться заняття</w:t>
      </w:r>
      <w:r w:rsidRPr="00F857C3">
        <w:rPr>
          <w:szCs w:val="28"/>
          <w:lang w:val="uk-UA" w:eastAsia="uk-UA"/>
        </w:rPr>
        <w:t>;</w:t>
      </w:r>
    </w:p>
    <w:p w:rsidR="00464311" w:rsidRPr="00F857C3" w:rsidRDefault="00464311" w:rsidP="00710E58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Cs w:val="28"/>
          <w:lang w:val="uk-UA" w:eastAsia="uk-UA"/>
        </w:rPr>
      </w:pPr>
      <w:bookmarkStart w:id="51" w:name="o97"/>
      <w:bookmarkStart w:id="52" w:name="o98"/>
      <w:bookmarkEnd w:id="51"/>
      <w:bookmarkEnd w:id="52"/>
      <w:r w:rsidRPr="00F857C3">
        <w:rPr>
          <w:szCs w:val="28"/>
          <w:lang w:val="uk-UA" w:eastAsia="uk-UA"/>
        </w:rPr>
        <w:t xml:space="preserve">поважати цінності та організаційні засади </w:t>
      </w:r>
      <w:r>
        <w:rPr>
          <w:szCs w:val="28"/>
          <w:lang w:val="uk-UA" w:eastAsia="uk-UA"/>
        </w:rPr>
        <w:t>«</w:t>
      </w:r>
      <w:r w:rsidRPr="00F857C3">
        <w:rPr>
          <w:szCs w:val="28"/>
          <w:lang w:val="uk-UA" w:eastAsia="uk-UA"/>
        </w:rPr>
        <w:t xml:space="preserve">Університету третього </w:t>
      </w:r>
      <w:r>
        <w:rPr>
          <w:szCs w:val="28"/>
          <w:lang w:val="uk-UA" w:eastAsia="uk-UA"/>
        </w:rPr>
        <w:t>покоління»</w:t>
      </w:r>
      <w:r w:rsidRPr="00F857C3">
        <w:rPr>
          <w:szCs w:val="28"/>
          <w:lang w:val="uk-UA" w:eastAsia="uk-UA"/>
        </w:rPr>
        <w:t xml:space="preserve">. </w:t>
      </w:r>
    </w:p>
    <w:p w:rsidR="00464311" w:rsidRPr="00971656" w:rsidRDefault="00464311" w:rsidP="00710E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 w:eastAsia="uk-UA"/>
        </w:rPr>
      </w:pPr>
      <w:bookmarkStart w:id="53" w:name="o99"/>
      <w:bookmarkEnd w:id="53"/>
      <w:r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ab/>
      </w:r>
      <w:r w:rsidRPr="00971656">
        <w:rPr>
          <w:szCs w:val="28"/>
          <w:lang w:val="uk-UA" w:eastAsia="uk-UA"/>
        </w:rPr>
        <w:t xml:space="preserve">6.3. </w:t>
      </w:r>
      <w:r>
        <w:rPr>
          <w:szCs w:val="28"/>
          <w:lang w:val="uk-UA" w:eastAsia="uk-UA"/>
        </w:rPr>
        <w:t>Херсонський державний університет повинен</w:t>
      </w:r>
      <w:r w:rsidRPr="00971656">
        <w:rPr>
          <w:szCs w:val="28"/>
          <w:lang w:val="uk-UA" w:eastAsia="uk-UA"/>
        </w:rPr>
        <w:t>:</w:t>
      </w:r>
    </w:p>
    <w:p w:rsidR="00464311" w:rsidRPr="00F857C3" w:rsidRDefault="00464311" w:rsidP="00710E58">
      <w:pPr>
        <w:pStyle w:val="ListParagraph"/>
        <w:numPr>
          <w:ilvl w:val="0"/>
          <w:numId w:val="2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Cs w:val="28"/>
          <w:lang w:val="uk-UA" w:eastAsia="uk-UA"/>
        </w:rPr>
      </w:pPr>
      <w:bookmarkStart w:id="54" w:name="o100"/>
      <w:bookmarkEnd w:id="54"/>
      <w:r w:rsidRPr="00F857C3">
        <w:rPr>
          <w:szCs w:val="28"/>
          <w:lang w:val="uk-UA" w:eastAsia="uk-UA"/>
        </w:rPr>
        <w:t xml:space="preserve">забезпечувати надання якісних послуг, відповідні умови для навчання, ефективну організацію </w:t>
      </w:r>
      <w:r>
        <w:rPr>
          <w:szCs w:val="28"/>
          <w:lang w:val="uk-UA" w:eastAsia="uk-UA"/>
        </w:rPr>
        <w:t>проведення занять</w:t>
      </w:r>
      <w:r w:rsidRPr="00F857C3">
        <w:rPr>
          <w:szCs w:val="28"/>
          <w:lang w:val="uk-UA" w:eastAsia="uk-UA"/>
        </w:rPr>
        <w:t>;</w:t>
      </w:r>
    </w:p>
    <w:p w:rsidR="00464311" w:rsidRPr="00F857C3" w:rsidRDefault="00464311" w:rsidP="00710E58">
      <w:pPr>
        <w:pStyle w:val="ListParagraph"/>
        <w:numPr>
          <w:ilvl w:val="0"/>
          <w:numId w:val="21"/>
        </w:num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Cs w:val="28"/>
          <w:lang w:val="uk-UA" w:eastAsia="uk-UA"/>
        </w:rPr>
      </w:pPr>
      <w:bookmarkStart w:id="55" w:name="o101"/>
      <w:bookmarkEnd w:id="55"/>
      <w:r w:rsidRPr="00F857C3">
        <w:rPr>
          <w:szCs w:val="28"/>
          <w:lang w:val="uk-UA" w:eastAsia="uk-UA"/>
        </w:rPr>
        <w:t xml:space="preserve">розробляти та впроваджувати нові програми розвитку  та навчання відповідно до потреб слухачів. </w:t>
      </w:r>
    </w:p>
    <w:p w:rsidR="00464311" w:rsidRPr="00971656" w:rsidRDefault="00464311" w:rsidP="00971656">
      <w:pPr>
        <w:jc w:val="both"/>
        <w:rPr>
          <w:szCs w:val="28"/>
          <w:lang w:val="uk-UA"/>
        </w:rPr>
      </w:pPr>
    </w:p>
    <w:p w:rsidR="00464311" w:rsidRDefault="00464311" w:rsidP="004E2568">
      <w:pPr>
        <w:spacing w:line="360" w:lineRule="auto"/>
        <w:jc w:val="both"/>
        <w:rPr>
          <w:szCs w:val="28"/>
          <w:shd w:val="clear" w:color="auto" w:fill="FFFFFF"/>
          <w:lang w:val="uk-UA"/>
        </w:rPr>
      </w:pPr>
    </w:p>
    <w:p w:rsidR="00464311" w:rsidRDefault="00464311" w:rsidP="004E2568">
      <w:pPr>
        <w:spacing w:line="360" w:lineRule="auto"/>
        <w:jc w:val="both"/>
        <w:rPr>
          <w:szCs w:val="28"/>
          <w:shd w:val="clear" w:color="auto" w:fill="FFFFFF"/>
          <w:lang w:val="uk-UA"/>
        </w:rPr>
      </w:pPr>
    </w:p>
    <w:p w:rsidR="00464311" w:rsidRPr="00971656" w:rsidRDefault="00464311" w:rsidP="00F857C3">
      <w:pPr>
        <w:jc w:val="both"/>
        <w:rPr>
          <w:szCs w:val="28"/>
          <w:shd w:val="clear" w:color="auto" w:fill="FFFFFF"/>
          <w:lang w:val="uk-UA"/>
        </w:rPr>
      </w:pPr>
      <w:r w:rsidRPr="00971656">
        <w:rPr>
          <w:szCs w:val="28"/>
          <w:shd w:val="clear" w:color="auto" w:fill="FFFFFF"/>
          <w:lang w:val="uk-UA"/>
        </w:rPr>
        <w:t>Проректор з соціально-гуманітарної</w:t>
      </w:r>
    </w:p>
    <w:p w:rsidR="00464311" w:rsidRPr="00971656" w:rsidRDefault="00464311" w:rsidP="00F857C3">
      <w:pPr>
        <w:jc w:val="both"/>
        <w:rPr>
          <w:szCs w:val="28"/>
          <w:shd w:val="clear" w:color="auto" w:fill="FFFFFF"/>
          <w:lang w:val="uk-UA"/>
        </w:rPr>
      </w:pPr>
      <w:r w:rsidRPr="00971656">
        <w:rPr>
          <w:szCs w:val="28"/>
          <w:shd w:val="clear" w:color="auto" w:fill="FFFFFF"/>
          <w:lang w:val="uk-UA"/>
        </w:rPr>
        <w:t>та науково-педагогічної роботи</w:t>
      </w:r>
      <w:r w:rsidRPr="00971656">
        <w:rPr>
          <w:szCs w:val="28"/>
          <w:shd w:val="clear" w:color="auto" w:fill="FFFFFF"/>
          <w:lang w:val="uk-UA"/>
        </w:rPr>
        <w:tab/>
      </w:r>
      <w:r w:rsidRPr="00971656">
        <w:rPr>
          <w:szCs w:val="28"/>
          <w:shd w:val="clear" w:color="auto" w:fill="FFFFFF"/>
          <w:lang w:val="uk-UA"/>
        </w:rPr>
        <w:tab/>
      </w:r>
      <w:r w:rsidRPr="00971656">
        <w:rPr>
          <w:szCs w:val="28"/>
          <w:shd w:val="clear" w:color="auto" w:fill="FFFFFF"/>
          <w:lang w:val="uk-UA"/>
        </w:rPr>
        <w:tab/>
      </w:r>
      <w:r w:rsidRPr="00971656">
        <w:rPr>
          <w:szCs w:val="28"/>
          <w:shd w:val="clear" w:color="auto" w:fill="FFFFFF"/>
          <w:lang w:val="uk-UA"/>
        </w:rPr>
        <w:tab/>
      </w:r>
      <w:r w:rsidRPr="00971656"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 xml:space="preserve">Сергій </w:t>
      </w:r>
      <w:r w:rsidRPr="00971656">
        <w:rPr>
          <w:szCs w:val="28"/>
          <w:shd w:val="clear" w:color="auto" w:fill="FFFFFF"/>
          <w:lang w:val="uk-UA"/>
        </w:rPr>
        <w:t xml:space="preserve">КУЗНЕЦОВ </w:t>
      </w:r>
    </w:p>
    <w:sectPr w:rsidR="00464311" w:rsidRPr="00971656" w:rsidSect="007B3E4F">
      <w:headerReference w:type="first" r:id="rId7"/>
      <w:pgSz w:w="11906" w:h="16838"/>
      <w:pgMar w:top="1134" w:right="62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11" w:rsidRDefault="00464311" w:rsidP="00245585">
      <w:r>
        <w:separator/>
      </w:r>
    </w:p>
  </w:endnote>
  <w:endnote w:type="continuationSeparator" w:id="0">
    <w:p w:rsidR="00464311" w:rsidRDefault="00464311" w:rsidP="00245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11" w:rsidRDefault="00464311" w:rsidP="00245585">
      <w:r>
        <w:separator/>
      </w:r>
    </w:p>
  </w:footnote>
  <w:footnote w:type="continuationSeparator" w:id="0">
    <w:p w:rsidR="00464311" w:rsidRDefault="00464311" w:rsidP="00245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11" w:rsidRDefault="00464311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464311" w:rsidRDefault="004643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FB5"/>
    <w:multiLevelType w:val="hybridMultilevel"/>
    <w:tmpl w:val="9F1CA458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379"/>
    <w:multiLevelType w:val="hybridMultilevel"/>
    <w:tmpl w:val="0E66E5A2"/>
    <w:lvl w:ilvl="0" w:tplc="E6E8D990">
      <w:start w:val="2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1C7488"/>
    <w:multiLevelType w:val="hybridMultilevel"/>
    <w:tmpl w:val="F6CA57A6"/>
    <w:lvl w:ilvl="0" w:tplc="221E6494">
      <w:start w:val="2"/>
      <w:numFmt w:val="decimal"/>
      <w:lvlText w:val="%1.1., 2.2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E443F5"/>
    <w:multiLevelType w:val="hybridMultilevel"/>
    <w:tmpl w:val="BF34CDF2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09E7"/>
    <w:multiLevelType w:val="hybridMultilevel"/>
    <w:tmpl w:val="1C02DDD4"/>
    <w:lvl w:ilvl="0" w:tplc="0EF6375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B8F672B"/>
    <w:multiLevelType w:val="hybridMultilevel"/>
    <w:tmpl w:val="3AA658A8"/>
    <w:lvl w:ilvl="0" w:tplc="4D7638D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13223"/>
    <w:multiLevelType w:val="hybridMultilevel"/>
    <w:tmpl w:val="FF2E4790"/>
    <w:lvl w:ilvl="0" w:tplc="A04E41C8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22721525"/>
    <w:multiLevelType w:val="hybridMultilevel"/>
    <w:tmpl w:val="2D9635E2"/>
    <w:lvl w:ilvl="0" w:tplc="DC1A683C">
      <w:start w:val="2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5D1941"/>
    <w:multiLevelType w:val="hybridMultilevel"/>
    <w:tmpl w:val="706E9C04"/>
    <w:lvl w:ilvl="0" w:tplc="AE46350C">
      <w:numFmt w:val="bullet"/>
      <w:lvlText w:val="-"/>
      <w:lvlJc w:val="left"/>
      <w:pPr>
        <w:ind w:left="840" w:hanging="46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2C8517AA"/>
    <w:multiLevelType w:val="hybridMultilevel"/>
    <w:tmpl w:val="394EBA2A"/>
    <w:lvl w:ilvl="0" w:tplc="B778E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B5827"/>
    <w:multiLevelType w:val="hybridMultilevel"/>
    <w:tmpl w:val="AB46354A"/>
    <w:lvl w:ilvl="0" w:tplc="4D7638D0">
      <w:start w:val="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4D7638D0">
      <w:start w:val="7"/>
      <w:numFmt w:val="bullet"/>
      <w:lvlText w:val="–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32843BFA"/>
    <w:multiLevelType w:val="hybridMultilevel"/>
    <w:tmpl w:val="7DACBB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472D66"/>
    <w:multiLevelType w:val="hybridMultilevel"/>
    <w:tmpl w:val="E83E3486"/>
    <w:lvl w:ilvl="0" w:tplc="F47A9AE6">
      <w:numFmt w:val="bullet"/>
      <w:lvlText w:val="•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36910ECD"/>
    <w:multiLevelType w:val="hybridMultilevel"/>
    <w:tmpl w:val="EAD0B67C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B44A2"/>
    <w:multiLevelType w:val="hybridMultilevel"/>
    <w:tmpl w:val="7464908A"/>
    <w:lvl w:ilvl="0" w:tplc="0EF6375E">
      <w:start w:val="1"/>
      <w:numFmt w:val="bullet"/>
      <w:lvlText w:val="–"/>
      <w:lvlJc w:val="left"/>
      <w:pPr>
        <w:ind w:left="1996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3A773518"/>
    <w:multiLevelType w:val="hybridMultilevel"/>
    <w:tmpl w:val="433CC2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CB4786"/>
    <w:multiLevelType w:val="multilevel"/>
    <w:tmpl w:val="AA1467E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7414DEA"/>
    <w:multiLevelType w:val="hybridMultilevel"/>
    <w:tmpl w:val="78E442C8"/>
    <w:lvl w:ilvl="0" w:tplc="06DC9DB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8E02A21"/>
    <w:multiLevelType w:val="multilevel"/>
    <w:tmpl w:val="93BC1C78"/>
    <w:lvl w:ilvl="0">
      <w:start w:val="5"/>
      <w:numFmt w:val="decimal"/>
      <w:lvlText w:val="%1."/>
      <w:lvlJc w:val="left"/>
      <w:pPr>
        <w:ind w:left="810" w:hanging="810"/>
      </w:pPr>
      <w:rPr>
        <w:rFonts w:eastAsia="Times New Roman"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945" w:hanging="81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086" w:hanging="810"/>
      </w:pPr>
      <w:rPr>
        <w:rFonts w:eastAsia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92" w:hanging="1440"/>
      </w:pPr>
      <w:rPr>
        <w:rFonts w:eastAsia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eastAsia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eastAsia="Times New Roman" w:cs="Times New Roman" w:hint="default"/>
        <w:b w:val="0"/>
        <w:color w:val="auto"/>
      </w:rPr>
    </w:lvl>
  </w:abstractNum>
  <w:abstractNum w:abstractNumId="19">
    <w:nsid w:val="6B491C96"/>
    <w:multiLevelType w:val="multilevel"/>
    <w:tmpl w:val="AA1467E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CB76EA7"/>
    <w:multiLevelType w:val="hybridMultilevel"/>
    <w:tmpl w:val="B016C0DC"/>
    <w:lvl w:ilvl="0" w:tplc="4D7638D0">
      <w:start w:val="7"/>
      <w:numFmt w:val="bullet"/>
      <w:lvlText w:val="–"/>
      <w:lvlJc w:val="left"/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20"/>
  </w:num>
  <w:num w:numId="5">
    <w:abstractNumId w:val="18"/>
  </w:num>
  <w:num w:numId="6">
    <w:abstractNumId w:val="5"/>
  </w:num>
  <w:num w:numId="7">
    <w:abstractNumId w:val="16"/>
  </w:num>
  <w:num w:numId="8">
    <w:abstractNumId w:val="7"/>
  </w:num>
  <w:num w:numId="9">
    <w:abstractNumId w:val="1"/>
  </w:num>
  <w:num w:numId="10">
    <w:abstractNumId w:val="2"/>
  </w:num>
  <w:num w:numId="11">
    <w:abstractNumId w:val="20"/>
  </w:num>
  <w:num w:numId="12">
    <w:abstractNumId w:val="10"/>
  </w:num>
  <w:num w:numId="13">
    <w:abstractNumId w:val="14"/>
  </w:num>
  <w:num w:numId="14">
    <w:abstractNumId w:val="12"/>
  </w:num>
  <w:num w:numId="15">
    <w:abstractNumId w:val="0"/>
  </w:num>
  <w:num w:numId="16">
    <w:abstractNumId w:val="9"/>
  </w:num>
  <w:num w:numId="17">
    <w:abstractNumId w:val="4"/>
  </w:num>
  <w:num w:numId="18">
    <w:abstractNumId w:val="17"/>
  </w:num>
  <w:num w:numId="19">
    <w:abstractNumId w:val="3"/>
  </w:num>
  <w:num w:numId="20">
    <w:abstractNumId w:val="6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585"/>
    <w:rsid w:val="00074567"/>
    <w:rsid w:val="000F476F"/>
    <w:rsid w:val="000F48C3"/>
    <w:rsid w:val="00245585"/>
    <w:rsid w:val="00286B63"/>
    <w:rsid w:val="00290BC9"/>
    <w:rsid w:val="002923A7"/>
    <w:rsid w:val="002F2AEC"/>
    <w:rsid w:val="002F7414"/>
    <w:rsid w:val="00384A87"/>
    <w:rsid w:val="00464311"/>
    <w:rsid w:val="00491875"/>
    <w:rsid w:val="004E2568"/>
    <w:rsid w:val="004F1086"/>
    <w:rsid w:val="00512BDD"/>
    <w:rsid w:val="0055210F"/>
    <w:rsid w:val="00554287"/>
    <w:rsid w:val="0066138C"/>
    <w:rsid w:val="00666032"/>
    <w:rsid w:val="00700E97"/>
    <w:rsid w:val="00710E58"/>
    <w:rsid w:val="00736480"/>
    <w:rsid w:val="007445F1"/>
    <w:rsid w:val="0078212C"/>
    <w:rsid w:val="00782E80"/>
    <w:rsid w:val="007B3E4F"/>
    <w:rsid w:val="007F067B"/>
    <w:rsid w:val="008109FC"/>
    <w:rsid w:val="00820711"/>
    <w:rsid w:val="00883474"/>
    <w:rsid w:val="008F22AB"/>
    <w:rsid w:val="008F491E"/>
    <w:rsid w:val="00900700"/>
    <w:rsid w:val="00912DF3"/>
    <w:rsid w:val="00971656"/>
    <w:rsid w:val="009A4812"/>
    <w:rsid w:val="009B5F9B"/>
    <w:rsid w:val="00A058C8"/>
    <w:rsid w:val="00A12B11"/>
    <w:rsid w:val="00A13F79"/>
    <w:rsid w:val="00AA138B"/>
    <w:rsid w:val="00AB4D30"/>
    <w:rsid w:val="00AC5562"/>
    <w:rsid w:val="00B712F6"/>
    <w:rsid w:val="00C113BE"/>
    <w:rsid w:val="00C36911"/>
    <w:rsid w:val="00C40AFB"/>
    <w:rsid w:val="00C87532"/>
    <w:rsid w:val="00CA1EC5"/>
    <w:rsid w:val="00CB0E4B"/>
    <w:rsid w:val="00CC20F6"/>
    <w:rsid w:val="00CE5665"/>
    <w:rsid w:val="00D31AF0"/>
    <w:rsid w:val="00D36AEB"/>
    <w:rsid w:val="00EA720A"/>
    <w:rsid w:val="00EC5CDF"/>
    <w:rsid w:val="00F857C3"/>
    <w:rsid w:val="00FA6C87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FC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55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5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55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585"/>
    <w:rPr>
      <w:rFonts w:cs="Times New Roman"/>
    </w:rPr>
  </w:style>
  <w:style w:type="paragraph" w:styleId="ListParagraph">
    <w:name w:val="List Paragraph"/>
    <w:basedOn w:val="Normal"/>
    <w:uiPriority w:val="99"/>
    <w:qFormat/>
    <w:rsid w:val="00736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2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DF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3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923A7"/>
    <w:rPr>
      <w:rFonts w:ascii="Consolas" w:hAnsi="Consola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536</TotalTime>
  <Pages>3</Pages>
  <Words>752</Words>
  <Characters>4291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Миронець Ольга Вікторівна</dc:creator>
  <cp:keywords/>
  <dc:description/>
  <cp:lastModifiedBy>prisyagnaya</cp:lastModifiedBy>
  <cp:revision>22</cp:revision>
  <cp:lastPrinted>2019-11-21T08:36:00Z</cp:lastPrinted>
  <dcterms:created xsi:type="dcterms:W3CDTF">2018-10-10T07:35:00Z</dcterms:created>
  <dcterms:modified xsi:type="dcterms:W3CDTF">2020-01-31T14:43:00Z</dcterms:modified>
</cp:coreProperties>
</file>